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6997700" cy="863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631555"/>
                    </a:xfrm>
                    <a:prstGeom prst="rect">
                      <a:avLst/>
                    </a:prstGeom>
                    <a:noFill/>
                  </pic:spPr>
                </pic:pic>
              </a:graphicData>
            </a:graphic>
          </wp:anchor>
        </w:drawing>
      </w:r>
    </w:p>
    <w:p>
      <w:pPr>
        <w:spacing w:after="0" w:line="116" w:lineRule="exact"/>
        <w:rPr>
          <w:sz w:val="24"/>
          <w:szCs w:val="24"/>
          <w:color w:val="auto"/>
        </w:rPr>
      </w:pPr>
    </w:p>
    <w:p>
      <w:pPr>
        <w:sectPr>
          <w:pgSz w:w="11900" w:h="16954" w:orient="portrait"/>
          <w:cols w:equalWidth="0" w:num="2">
            <w:col w:w="2180" w:space="460"/>
            <w:col w:w="844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Bull Horn Holdings Sponsor LLC</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801 S POINTE DRIVE SUITE TH-1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Coeptis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COEP</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10/28/2022</w:t>
      </w:r>
    </w:p>
    <w:p>
      <w:pPr>
        <w:spacing w:after="0" w:line="20" w:lineRule="exact"/>
        <w:rPr>
          <w:sz w:val="24"/>
          <w:szCs w:val="24"/>
          <w:color w:val="auto"/>
        </w:rPr>
      </w:pPr>
      <w:r>
        <w:rPr>
          <w:sz w:val="24"/>
          <w:szCs w:val="24"/>
          <w:color w:val="auto"/>
        </w:rPr>
        <w:br w:type="column"/>
      </w:r>
    </w:p>
    <w:p>
      <w:pPr>
        <w:ind w:right="720"/>
        <w:spacing w:after="0" w:line="271"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0"/>
        <w:spacing w:after="0"/>
        <w:tabs>
          <w:tab w:leader="none" w:pos="1760" w:val="left"/>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3" w:lineRule="exact"/>
        <w:rPr>
          <w:sz w:val="24"/>
          <w:szCs w:val="24"/>
          <w:color w:val="auto"/>
        </w:rPr>
      </w:pPr>
    </w:p>
    <w:p>
      <w:pPr>
        <w:sectPr>
          <w:pgSz w:w="11900" w:h="16954" w:orient="portrait"/>
          <w:cols w:equalWidth="0" w:num="3">
            <w:col w:w="3180" w:space="720"/>
            <w:col w:w="3100" w:space="720"/>
            <w:col w:w="3360"/>
          </w:cols>
          <w:pgMar w:left="460" w:top="214" w:right="359" w:bottom="0" w:gutter="0" w:footer="0" w:header="0"/>
          <w:type w:val="continuous"/>
        </w:sectPr>
      </w:pP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20" w:type="dxa"/>
            <w:vAlign w:val="bottom"/>
            <w:gridSpan w:val="8"/>
          </w:tcPr>
          <w:p>
            <w:pPr>
              <w:jc w:val="center"/>
              <w:ind w:right="82"/>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MIAMI BEACH</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FL</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33139</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20" w:type="dxa"/>
            <w:vAlign w:val="bottom"/>
            <w:gridSpan w:val="9"/>
          </w:tcPr>
          <w:p>
            <w:pPr>
              <w:ind w:left="5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0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5"/>
          </w:tcPr>
          <w:p>
            <w:pPr>
              <w:jc w:val="center"/>
              <w:ind w:left="674"/>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00" w:type="dxa"/>
            <w:vAlign w:val="bottom"/>
          </w:tcPr>
          <w:p>
            <w:pPr>
              <w:spacing w:after="0"/>
              <w:rPr>
                <w:sz w:val="14"/>
                <w:szCs w:val="14"/>
                <w:color w:val="auto"/>
              </w:rPr>
            </w:pPr>
          </w:p>
        </w:tc>
        <w:tc>
          <w:tcPr>
            <w:tcW w:w="1540" w:type="dxa"/>
            <w:vAlign w:val="bottom"/>
            <w:gridSpan w:val="4"/>
          </w:tcPr>
          <w:p>
            <w:pPr>
              <w:ind w:left="54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4"/>
          </w:tcPr>
          <w:p>
            <w:pPr>
              <w:ind w:left="540"/>
              <w:spacing w:after="0" w:line="125" w:lineRule="exact"/>
              <w:rPr>
                <w:sz w:val="20"/>
                <w:szCs w:val="20"/>
                <w:color w:val="auto"/>
              </w:rPr>
            </w:pPr>
            <w:r>
              <w:rPr>
                <w:rFonts w:ascii="Arial" w:cs="Arial" w:eastAsia="Arial" w:hAnsi="Arial"/>
                <w:sz w:val="11"/>
                <w:szCs w:val="11"/>
                <w:b w:val="1"/>
                <w:bCs w:val="1"/>
                <w:color w:val="auto"/>
              </w:rPr>
              <w:t>Date</w:t>
            </w:r>
          </w:p>
        </w:tc>
        <w:tc>
          <w:tcPr>
            <w:tcW w:w="9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4"/>
          </w:tcPr>
          <w:p>
            <w:pPr>
              <w:ind w:left="54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gridSpan w:val="3"/>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jc w:val="right"/>
              <w:ind w:right="283"/>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60" w:type="dxa"/>
            <w:vAlign w:val="bottom"/>
            <w:gridSpan w:val="12"/>
          </w:tcPr>
          <w:p>
            <w:pPr>
              <w:ind w:left="4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w:t>
            </w:r>
          </w:p>
        </w:tc>
        <w:tc>
          <w:tcPr>
            <w:tcW w:w="640" w:type="dxa"/>
            <w:vAlign w:val="bottom"/>
            <w:gridSpan w:val="3"/>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20" w:type="dxa"/>
            <w:vAlign w:val="bottom"/>
          </w:tcPr>
          <w:p>
            <w:pPr>
              <w:spacing w:after="0"/>
              <w:rPr>
                <w:sz w:val="20"/>
                <w:szCs w:val="20"/>
                <w:color w:val="auto"/>
              </w:rPr>
            </w:pPr>
          </w:p>
        </w:tc>
        <w:tc>
          <w:tcPr>
            <w:tcW w:w="110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10/28/2022</w:t>
            </w:r>
            <w:r>
              <w:rPr>
                <w:rFonts w:ascii="Times New Roman" w:cs="Times New Roman" w:eastAsia="Times New Roman" w:hAnsi="Times New Roman"/>
                <w:sz w:val="20"/>
                <w:szCs w:val="20"/>
                <w:color w:val="008000"/>
                <w:vertAlign w:val="superscript"/>
              </w:rPr>
              <w:t>(1)</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gridSpan w:val="3"/>
          </w:tcPr>
          <w:p>
            <w:pPr>
              <w:ind w:left="100"/>
              <w:spacing w:after="0" w:line="237"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(2)</w:t>
            </w:r>
          </w:p>
        </w:tc>
        <w:tc>
          <w:tcPr>
            <w:tcW w:w="580" w:type="dxa"/>
            <w:vAlign w:val="bottom"/>
          </w:tcPr>
          <w:p>
            <w:pPr>
              <w:spacing w:after="0"/>
              <w:rPr>
                <w:sz w:val="20"/>
                <w:szCs w:val="20"/>
                <w:color w:val="auto"/>
              </w:rPr>
            </w:pPr>
            <w:r>
              <w:rPr>
                <w:rFonts w:ascii="Times New Roman" w:cs="Times New Roman" w:eastAsia="Times New Roman" w:hAnsi="Times New Roman"/>
                <w:sz w:val="12"/>
                <w:szCs w:val="12"/>
                <w:color w:val="0000FF"/>
              </w:rPr>
              <w:t>3,000,000</w:t>
            </w:r>
          </w:p>
        </w:tc>
        <w:tc>
          <w:tcPr>
            <w:tcW w:w="32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10/28/2022</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10/28/2027</w:t>
            </w: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tcPr>
          <w:p>
            <w:pPr>
              <w:spacing w:after="0"/>
              <w:rPr>
                <w:sz w:val="20"/>
                <w:szCs w:val="20"/>
                <w:color w:val="auto"/>
              </w:rPr>
            </w:pPr>
            <w:r>
              <w:rPr>
                <w:rFonts w:ascii="Times New Roman" w:cs="Times New Roman" w:eastAsia="Times New Roman" w:hAnsi="Times New Roman"/>
                <w:sz w:val="16"/>
                <w:szCs w:val="16"/>
                <w:color w:val="0000FF"/>
              </w:rPr>
              <w:t>3,000,000</w:t>
            </w:r>
          </w:p>
        </w:tc>
        <w:tc>
          <w:tcPr>
            <w:tcW w:w="40" w:type="dxa"/>
            <w:vAlign w:val="bottom"/>
          </w:tcPr>
          <w:p>
            <w:pPr>
              <w:spacing w:after="0"/>
              <w:rPr>
                <w:sz w:val="20"/>
                <w:szCs w:val="20"/>
                <w:color w:val="auto"/>
              </w:rPr>
            </w:pPr>
          </w:p>
        </w:tc>
        <w:tc>
          <w:tcPr>
            <w:tcW w:w="700" w:type="dxa"/>
            <w:vAlign w:val="bottom"/>
          </w:tcPr>
          <w:p>
            <w:pPr>
              <w:jc w:val="right"/>
              <w:ind w:right="28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3,000,000</w:t>
            </w:r>
          </w:p>
        </w:tc>
        <w:tc>
          <w:tcPr>
            <w:tcW w:w="620" w:type="dxa"/>
            <w:vAlign w:val="bottom"/>
          </w:tcPr>
          <w:p>
            <w:pPr>
              <w:ind w:left="260"/>
              <w:spacing w:after="0" w:line="237"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(3)</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8"/>
          </w:tcPr>
          <w:p>
            <w:pPr>
              <w:spacing w:after="0" w:line="212"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Bull Horn Holdings Sponsor LLC</w:t>
              </w:r>
            </w:hyperlink>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(First)</w:t>
            </w:r>
          </w:p>
        </w:tc>
        <w:tc>
          <w:tcPr>
            <w:tcW w:w="3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801 S POINTE DRIVE SUITE TH-1</w:t>
            </w: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MIAMI BEACH</w:t>
            </w:r>
          </w:p>
        </w:tc>
        <w:tc>
          <w:tcPr>
            <w:tcW w:w="12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FL</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33139</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(State)</w:t>
            </w:r>
          </w:p>
        </w:tc>
        <w:tc>
          <w:tcPr>
            <w:tcW w:w="3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Calise Chris</w:t>
              </w:r>
            </w:hyperlink>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(First)</w:t>
            </w:r>
          </w:p>
        </w:tc>
        <w:tc>
          <w:tcPr>
            <w:tcW w:w="3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801 S. POINTE DRIVE SUITE TH-1</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MIAMI BEACH</w:t>
            </w:r>
          </w:p>
        </w:tc>
        <w:tc>
          <w:tcPr>
            <w:tcW w:w="12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FL</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33139</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(State)</w:t>
            </w:r>
          </w:p>
        </w:tc>
        <w:tc>
          <w:tcPr>
            <w:tcW w:w="3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98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3"/>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spacing w:after="0" w:line="212"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Striar Robert</w:t>
              </w:r>
            </w:hyperlink>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(First)</w:t>
            </w:r>
          </w:p>
        </w:tc>
        <w:tc>
          <w:tcPr>
            <w:tcW w:w="3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(Middle)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801 S. POINTE DRIVE SUITE TH-1</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MIAMI BEACH</w:t>
            </w:r>
          </w:p>
        </w:tc>
        <w:tc>
          <w:tcPr>
            <w:tcW w:w="120" w:type="dxa"/>
            <w:vAlign w:val="bottom"/>
          </w:tcPr>
          <w:p>
            <w:pPr>
              <w:spacing w:after="0"/>
              <w:rPr>
                <w:sz w:val="19"/>
                <w:szCs w:val="19"/>
                <w:color w:val="auto"/>
              </w:rPr>
            </w:pPr>
          </w:p>
        </w:tc>
        <w:tc>
          <w:tcPr>
            <w:tcW w:w="11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FL</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33139</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ind w:left="80"/>
              <w:spacing w:after="0"/>
              <w:rPr>
                <w:sz w:val="20"/>
                <w:szCs w:val="20"/>
                <w:color w:val="auto"/>
              </w:rPr>
            </w:pPr>
            <w:r>
              <w:rPr>
                <w:rFonts w:ascii="Arial" w:cs="Arial" w:eastAsia="Arial" w:hAnsi="Arial"/>
                <w:sz w:val="12"/>
                <w:szCs w:val="12"/>
                <w:color w:val="auto"/>
              </w:rPr>
              <w:t>(State)</w:t>
            </w:r>
          </w:p>
        </w:tc>
        <w:tc>
          <w:tcPr>
            <w:tcW w:w="300" w:type="dxa"/>
            <w:vAlign w:val="bottom"/>
          </w:tcPr>
          <w:p>
            <w:pPr>
              <w:spacing w:after="0"/>
              <w:rPr>
                <w:sz w:val="24"/>
                <w:szCs w:val="24"/>
                <w:color w:val="auto"/>
              </w:rPr>
            </w:pPr>
          </w:p>
        </w:tc>
        <w:tc>
          <w:tcPr>
            <w:tcW w:w="70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-6137275</wp:posOffset>
            </wp:positionV>
            <wp:extent cx="28575" cy="1548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1548130"/>
                    </a:xfrm>
                    <a:prstGeom prst="rect">
                      <a:avLst/>
                    </a:prstGeom>
                    <a:noFill/>
                  </pic:spPr>
                </pic:pic>
              </a:graphicData>
            </a:graphic>
          </wp:anchor>
        </w:drawing>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54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28, 2022, Bull Horn Holdings Corp. ("Bull Horn") completed its initial business combination with Coeptis Therapeutics, Inc., a Delaware corporation ("Coeptis"), and changed its name to Coeptis Therapeutics Holdings, Inc., pursuant to that certain Agreement and Plan of Merger, dated as of April 18, 2022.</w:t>
      </w:r>
    </w:p>
    <w:p>
      <w:pPr>
        <w:ind w:left="40" w:right="20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Bull Horn Holdings Sponsor LLC (the "Sponsor") acquired these warrants for a purchase price of $1.00 per warrant in connection with the initial public offering of Bull Horn. The warrants could only become eligible for exercise upon consummation of Bull Horn's initial business combination. Since the exercise of the warrants was contingent upon the closing of the business combination, these warrants were not reported at the time of acquisition. The acquisition is being reported now in connection with the consummation of Bull Horn's initial business combination with Coeptis.</w:t>
      </w:r>
    </w:p>
    <w:p>
      <w:pPr>
        <w:spacing w:after="0" w:line="13" w:lineRule="exact"/>
        <w:rPr>
          <w:rFonts w:ascii="Times New Roman" w:cs="Times New Roman" w:eastAsia="Times New Roman" w:hAnsi="Times New Roman"/>
          <w:sz w:val="12"/>
          <w:szCs w:val="12"/>
          <w:color w:val="008000"/>
        </w:rPr>
      </w:pPr>
    </w:p>
    <w:p>
      <w:pPr>
        <w:ind w:left="40" w:right="240" w:hanging="3"/>
        <w:spacing w:after="0" w:line="28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Sponsor is the record holder of the warrants reported herein. Christopher Calise and Robert Striar are the managing members of the Sponsor and have voting and dispositive power over the warrants held by the Sponsor. Each of Mr. Calise and Mr. Striar disclaims any beneficial ownership of the reported warrants other than to the extent of any pecuniary interest he may have therein.</w:t>
      </w:r>
    </w:p>
    <w:p>
      <w:pPr>
        <w:sectPr>
          <w:pgSz w:w="11900" w:h="16954"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3"/>
        <w:spacing w:after="0" w:line="283" w:lineRule="auto"/>
        <w:rPr>
          <w:sz w:val="20"/>
          <w:szCs w:val="20"/>
          <w:color w:val="auto"/>
        </w:rPr>
      </w:pPr>
      <w:r>
        <w:rPr>
          <w:rFonts w:ascii="Times New Roman" w:cs="Times New Roman" w:eastAsia="Times New Roman" w:hAnsi="Times New Roman"/>
          <w:sz w:val="12"/>
          <w:szCs w:val="12"/>
          <w:color w:val="008000"/>
        </w:rPr>
        <w:t>On October 27, 2022, Bull Horn Holdings Corp., a Delaware corporation, became the successor of Bull Horn Holdings Corp., a British Virgin Islands business company, pursuant to a domestication. The merger had the effect of changing Bull Horn Holdings Corp.'s domicile, but did not alter the proportionate interests of security holders.</w:t>
      </w:r>
    </w:p>
    <w:p>
      <w:pPr>
        <w:sectPr>
          <w:pgSz w:w="11900" w:h="16838" w:orient="portrait"/>
          <w:cols w:equalWidth="0" w:num="1">
            <w:col w:w="10903"/>
          </w:cols>
          <w:pgMar w:left="497" w:top="176" w:right="499" w:bottom="1440" w:gutter="0" w:footer="0" w:header="0"/>
        </w:sectPr>
      </w:pPr>
    </w:p>
    <w:p>
      <w:pPr>
        <w:spacing w:after="0" w:line="24"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Christopher Calise,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-5080</wp:posOffset>
            </wp:positionV>
            <wp:extent cx="10312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03124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managing member of Bull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3233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334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Holdings Sponsor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9626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6266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Christopher Calise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-5080</wp:posOffset>
            </wp:positionV>
            <wp:extent cx="8934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893445" cy="7620"/>
                    </a:xfrm>
                    <a:prstGeom prst="rect">
                      <a:avLst/>
                    </a:prstGeom>
                    <a:noFill/>
                  </pic:spPr>
                </pic:pic>
              </a:graphicData>
            </a:graphic>
          </wp:anchor>
        </w:drawing>
      </w:r>
    </w:p>
    <w:p>
      <w:pPr>
        <w:spacing w:after="0" w:line="4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Robert Striar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-5080</wp:posOffset>
            </wp:positionV>
            <wp:extent cx="65849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58495" cy="7620"/>
                    </a:xfrm>
                    <a:prstGeom prst="rect">
                      <a:avLst/>
                    </a:prstGeom>
                    <a:noFill/>
                  </pic:spPr>
                </pic:pic>
              </a:graphicData>
            </a:graphic>
          </wp:anchor>
        </w:drawing>
      </w:r>
    </w:p>
    <w:p>
      <w:pPr>
        <w:spacing w:after="0" w:line="46"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4660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4660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11/01/2022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4660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466090" cy="7620"/>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43" w:space="120"/>
            <w:col w:w="2140"/>
          </w:cols>
          <w:pgMar w:left="497" w:top="176" w:right="49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76"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759065" TargetMode="External"/><Relationship Id="rId13" Type="http://schemas.openxmlformats.org/officeDocument/2006/relationships/hyperlink" Target="http://www.sec.gov/cgi-bin/browse-edgar?action=getcompany&amp;CIK=0001819663" TargetMode="External"/><Relationship Id="rId14" Type="http://schemas.openxmlformats.org/officeDocument/2006/relationships/hyperlink" Target="http://www.sec.gov/cgi-bin/browse-edgar?action=getcompany&amp;CIK=0001824769" TargetMode="External"/><Relationship Id="rId15" Type="http://schemas.openxmlformats.org/officeDocument/2006/relationships/hyperlink" Target="http://www.sec.gov/cgi-bin/browse-edgar?action=getcompany&amp;CIK=00018249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2022-11-01T18:33:45Z</dcterms:created>
  <dcterms:modified xsi:type="dcterms:W3CDTF">2022-11-01T18:33:45Z</dcterms:modified>
</cp:coreProperties>
</file>