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 *</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Coeptis Therapeutics,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$.0001 par value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19207C104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September 9, 2022</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700" w:hanging="20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700" w:hanging="206"/>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700" w:hanging="206"/>
        <w:spacing w:after="0"/>
        <w:tabs>
          <w:tab w:leader="none" w:pos="7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sz w:val="24"/>
          <w:szCs w:val="24"/>
          <w:color w:val="auto"/>
        </w:rPr>
      </w:pPr>
    </w:p>
    <w:p>
      <w:pPr>
        <w:spacing w:after="0" w:line="24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ind w:left="1200" w:hanging="636"/>
        <w:spacing w:after="0"/>
        <w:tabs>
          <w:tab w:leader="none" w:pos="12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4225" cy="4914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4914265"/>
                    </a:xfrm>
                    <a:prstGeom prst="rect">
                      <a:avLst/>
                    </a:prstGeom>
                    <a:noFill/>
                  </pic:spPr>
                </pic:pic>
              </a:graphicData>
            </a:graphic>
          </wp:anchor>
        </w:drawing>
      </w:r>
    </w:p>
    <w:p>
      <w:pPr>
        <w:spacing w:after="0" w:line="20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Thomas Edward Hutchinson</w:t>
      </w:r>
    </w:p>
    <w:p>
      <w:pPr>
        <w:spacing w:after="0" w:line="27" w:lineRule="exact"/>
        <w:rPr>
          <w:sz w:val="20"/>
          <w:szCs w:val="20"/>
          <w:color w:val="auto"/>
        </w:rPr>
      </w:pPr>
    </w:p>
    <w:p>
      <w:pPr>
        <w:ind w:left="1200" w:hanging="636"/>
        <w:spacing w:after="0"/>
        <w:tabs>
          <w:tab w:leader="none" w:pos="12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b w:val="1"/>
          <w:bCs w:val="1"/>
          <w:color w:val="auto"/>
        </w:rPr>
      </w:pPr>
    </w:p>
    <w:p>
      <w:pPr>
        <w:ind w:left="5500" w:hanging="241"/>
        <w:spacing w:after="0" w:line="207" w:lineRule="exact"/>
        <w:tabs>
          <w:tab w:leader="none" w:pos="550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5520" w:hanging="261"/>
        <w:spacing w:after="0" w:line="207" w:lineRule="exact"/>
        <w:tabs>
          <w:tab w:leader="none" w:pos="552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 USE ONLY</w:t>
            </w:r>
          </w:p>
        </w:tc>
        <w:tc>
          <w:tcPr>
            <w:tcW w:w="8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0"/>
        </w:trPr>
        <w:tc>
          <w:tcPr>
            <w:tcW w:w="122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32"/>
        </w:trPr>
        <w:tc>
          <w:tcPr>
            <w:tcW w:w="12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0"/>
        </w:trPr>
        <w:tc>
          <w:tcPr>
            <w:tcW w:w="12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2,464,716 shares</w:t>
            </w:r>
          </w:p>
        </w:tc>
        <w:tc>
          <w:tcPr>
            <w:tcW w:w="0" w:type="dxa"/>
            <w:vAlign w:val="bottom"/>
          </w:tcPr>
          <w:p>
            <w:pPr>
              <w:spacing w:after="0"/>
              <w:rPr>
                <w:sz w:val="1"/>
                <w:szCs w:val="1"/>
                <w:color w:val="auto"/>
              </w:rPr>
            </w:pPr>
          </w:p>
        </w:tc>
      </w:tr>
      <w:tr>
        <w:trPr>
          <w:trHeight w:val="205"/>
        </w:trPr>
        <w:tc>
          <w:tcPr>
            <w:tcW w:w="1840" w:type="dxa"/>
            <w:vAlign w:val="bottom"/>
            <w:tcBorders>
              <w:right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Borders>
              <w:right w:val="single" w:sz="8" w:color="auto"/>
            </w:tcBorders>
          </w:tcPr>
          <w:p>
            <w:pPr>
              <w:jc w:val="right"/>
              <w:ind w:right="210"/>
              <w:spacing w:after="0" w:line="205" w:lineRule="exact"/>
              <w:rPr>
                <w:sz w:val="20"/>
                <w:szCs w:val="20"/>
                <w:color w:val="auto"/>
              </w:rPr>
            </w:pPr>
            <w:r>
              <w:rPr>
                <w:rFonts w:ascii="Times New Roman" w:cs="Times New Roman" w:eastAsia="Times New Roman" w:hAnsi="Times New Roman"/>
                <w:sz w:val="18"/>
                <w:szCs w:val="18"/>
                <w:b w:val="1"/>
                <w:bCs w:val="1"/>
                <w:color w:val="auto"/>
              </w:rPr>
              <w:t>6</w:t>
            </w:r>
          </w:p>
        </w:tc>
        <w:tc>
          <w:tcPr>
            <w:tcW w:w="8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60" w:type="dxa"/>
            <w:vAlign w:val="bottom"/>
            <w:tcBorders>
              <w:right w:val="single" w:sz="8" w:color="auto"/>
            </w:tcBorders>
          </w:tcPr>
          <w:p>
            <w:pPr>
              <w:spacing w:after="0"/>
              <w:rPr>
                <w:sz w:val="18"/>
                <w:szCs w:val="18"/>
                <w:color w:val="auto"/>
              </w:rPr>
            </w:pPr>
          </w:p>
        </w:tc>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18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Borders>
              <w:bottom w:val="single" w:sz="8" w:color="auto"/>
              <w:right w:val="single" w:sz="8" w:color="auto"/>
            </w:tcBorders>
          </w:tcPr>
          <w:p>
            <w:pPr>
              <w:spacing w:after="0"/>
              <w:rPr>
                <w:sz w:val="19"/>
                <w:szCs w:val="19"/>
                <w:color w:val="auto"/>
              </w:rPr>
            </w:pPr>
          </w:p>
        </w:tc>
        <w:tc>
          <w:tcPr>
            <w:tcW w:w="8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40" w:type="dxa"/>
            <w:vAlign w:val="bottom"/>
            <w:tcBorders>
              <w:right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Borders>
              <w:right w:val="single" w:sz="8" w:color="auto"/>
            </w:tcBorders>
          </w:tcPr>
          <w:p>
            <w:pPr>
              <w:jc w:val="right"/>
              <w:ind w:right="210"/>
              <w:spacing w:after="0" w:line="205" w:lineRule="exact"/>
              <w:rPr>
                <w:sz w:val="20"/>
                <w:szCs w:val="20"/>
                <w:color w:val="auto"/>
              </w:rPr>
            </w:pPr>
            <w:r>
              <w:rPr>
                <w:rFonts w:ascii="Times New Roman" w:cs="Times New Roman" w:eastAsia="Times New Roman" w:hAnsi="Times New Roman"/>
                <w:sz w:val="18"/>
                <w:szCs w:val="18"/>
                <w:b w:val="1"/>
                <w:bCs w:val="1"/>
                <w:color w:val="auto"/>
              </w:rPr>
              <w:t>7</w:t>
            </w:r>
          </w:p>
        </w:tc>
        <w:tc>
          <w:tcPr>
            <w:tcW w:w="8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7"/>
              </w:rPr>
              <w:t>EACH</w:t>
            </w:r>
          </w:p>
        </w:tc>
        <w:tc>
          <w:tcPr>
            <w:tcW w:w="6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2,464,716 shares</w:t>
            </w:r>
          </w:p>
        </w:tc>
        <w:tc>
          <w:tcPr>
            <w:tcW w:w="0" w:type="dxa"/>
            <w:vAlign w:val="bottom"/>
          </w:tcPr>
          <w:p>
            <w:pPr>
              <w:spacing w:after="0"/>
              <w:rPr>
                <w:sz w:val="1"/>
                <w:szCs w:val="1"/>
                <w:color w:val="auto"/>
              </w:rPr>
            </w:pPr>
          </w:p>
        </w:tc>
      </w:tr>
      <w:tr>
        <w:trPr>
          <w:trHeight w:val="221"/>
        </w:trPr>
        <w:tc>
          <w:tcPr>
            <w:tcW w:w="18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tcBorders>
              <w:bottom w:val="single" w:sz="8" w:color="auto"/>
              <w:right w:val="single" w:sz="8" w:color="auto"/>
            </w:tcBorders>
          </w:tcPr>
          <w:p>
            <w:pPr>
              <w:spacing w:after="0"/>
              <w:rPr>
                <w:sz w:val="19"/>
                <w:szCs w:val="19"/>
                <w:color w:val="auto"/>
              </w:rPr>
            </w:pPr>
          </w:p>
        </w:tc>
        <w:tc>
          <w:tcPr>
            <w:tcW w:w="8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84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PERSON</w:t>
            </w:r>
          </w:p>
        </w:tc>
        <w:tc>
          <w:tcPr>
            <w:tcW w:w="660" w:type="dxa"/>
            <w:vAlign w:val="bottom"/>
            <w:tcBorders>
              <w:right w:val="single" w:sz="8" w:color="auto"/>
            </w:tcBorders>
          </w:tcPr>
          <w:p>
            <w:pPr>
              <w:jc w:val="right"/>
              <w:ind w:right="210"/>
              <w:spacing w:after="0" w:line="191" w:lineRule="exact"/>
              <w:rPr>
                <w:sz w:val="20"/>
                <w:szCs w:val="20"/>
                <w:color w:val="auto"/>
              </w:rPr>
            </w:pPr>
            <w:r>
              <w:rPr>
                <w:rFonts w:ascii="Times New Roman" w:cs="Times New Roman" w:eastAsia="Times New Roman" w:hAnsi="Times New Roman"/>
                <w:sz w:val="18"/>
                <w:szCs w:val="18"/>
                <w:b w:val="1"/>
                <w:bCs w:val="1"/>
                <w:color w:val="auto"/>
              </w:rPr>
              <w:t>8</w:t>
            </w:r>
          </w:p>
        </w:tc>
        <w:tc>
          <w:tcPr>
            <w:tcW w:w="8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2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0"/>
        </w:trPr>
        <w:tc>
          <w:tcPr>
            <w:tcW w:w="12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2,464,716 shares</w:t>
            </w:r>
          </w:p>
        </w:tc>
        <w:tc>
          <w:tcPr>
            <w:tcW w:w="8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002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220" w:type="dxa"/>
            <w:vAlign w:val="bottom"/>
            <w:tcBorders>
              <w:bottom w:val="single" w:sz="8" w:color="auto"/>
              <w:right w:val="single" w:sz="8" w:color="auto"/>
            </w:tcBorders>
          </w:tcPr>
          <w:p>
            <w:pPr>
              <w:spacing w:after="0"/>
              <w:rPr>
                <w:sz w:val="12"/>
                <w:szCs w:val="12"/>
                <w:color w:val="auto"/>
              </w:rPr>
            </w:pPr>
          </w:p>
        </w:tc>
        <w:tc>
          <w:tcPr>
            <w:tcW w:w="10020" w:type="dxa"/>
            <w:vAlign w:val="bottom"/>
            <w:tcBorders>
              <w:bottom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0"/>
        </w:trPr>
        <w:tc>
          <w:tcPr>
            <w:tcW w:w="12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6.3%</w:t>
            </w:r>
          </w:p>
        </w:tc>
        <w:tc>
          <w:tcPr>
            <w:tcW w:w="66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10"/>
        </w:trPr>
        <w:tc>
          <w:tcPr>
            <w:tcW w:w="12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66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1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4"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 (a).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Coeptis Therapeutics, Inc.</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 (b).</w:t>
      </w:r>
      <w:r>
        <w:rPr>
          <w:sz w:val="20"/>
          <w:szCs w:val="20"/>
          <w:color w:val="auto"/>
        </w:rPr>
        <w:tab/>
      </w:r>
      <w:r>
        <w:rPr>
          <w:rFonts w:ascii="Times New Roman" w:cs="Times New Roman" w:eastAsia="Times New Roman" w:hAnsi="Times New Roman"/>
          <w:sz w:val="17"/>
          <w:szCs w:val="17"/>
          <w:b w:val="1"/>
          <w:bCs w:val="1"/>
          <w:color w:val="auto"/>
        </w:rPr>
        <w:t>Address of Issuer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105 Bradford Rd, Suite 420 Wexford, Pennsylvania 15090</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 (a).</w:t>
        <w:tab/>
        <w:t>Name of Person Filing:</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Thomas Hutchinson</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 (b).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3840 Pleasant Ridge Road, Boulder Colorado 80301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356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Mr. Hutchinson is a citizen of United States.</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w:t>
            </w:r>
          </w:p>
        </w:tc>
        <w:tc>
          <w:tcPr>
            <w:tcW w:w="5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 xml:space="preserve">Title of Class of Securities: </w:t>
            </w:r>
            <w:r>
              <w:rPr>
                <w:rFonts w:ascii="Times New Roman" w:cs="Times New Roman" w:eastAsia="Times New Roman" w:hAnsi="Times New Roman"/>
                <w:sz w:val="18"/>
                <w:szCs w:val="18"/>
                <w:color w:val="auto"/>
                <w:w w:val="99"/>
              </w:rPr>
              <w:t>Common stock, $.0001 par value per share.</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3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19207C104</w:t>
            </w:r>
          </w:p>
        </w:tc>
      </w:tr>
    </w:tbl>
    <w:p>
      <w:pPr>
        <w:spacing w:after="0" w:line="169" w:lineRule="exact"/>
        <w:rPr>
          <w:sz w:val="20"/>
          <w:szCs w:val="20"/>
          <w:color w:val="auto"/>
        </w:rPr>
      </w:pPr>
    </w:p>
    <w:p>
      <w:pPr>
        <w:spacing w:after="0" w:line="207" w:lineRule="exact"/>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 xml:space="preserve">If this Statement is filed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240.13d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1(b), or 240.13d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2(b) or (c), check whether the person filing is a:</w:t>
      </w:r>
    </w:p>
    <w:p>
      <w:pPr>
        <w:spacing w:after="0" w:line="225" w:lineRule="exact"/>
        <w:rPr>
          <w:sz w:val="20"/>
          <w:szCs w:val="20"/>
          <w:color w:val="auto"/>
        </w:rPr>
      </w:pPr>
    </w:p>
    <w:p>
      <w:pPr>
        <w:ind w:left="980" w:hanging="563"/>
        <w:spacing w:after="0" w:line="207" w:lineRule="exact"/>
        <w:tabs>
          <w:tab w:leader="none" w:pos="9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80" w:hanging="568"/>
        <w:spacing w:after="0" w:line="207" w:lineRule="exact"/>
        <w:tabs>
          <w:tab w:leader="none" w:pos="9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80" w:hanging="563"/>
        <w:spacing w:after="0" w:line="207" w:lineRule="exact"/>
        <w:tabs>
          <w:tab w:leader="none" w:pos="9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80" w:hanging="568"/>
        <w:spacing w:after="0" w:line="207" w:lineRule="exact"/>
        <w:tabs>
          <w:tab w:leader="none" w:pos="9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w:t>
      </w:r>
    </w:p>
    <w:p>
      <w:pPr>
        <w:spacing w:after="0" w:line="225" w:lineRule="exact"/>
        <w:rPr>
          <w:rFonts w:ascii="Times New Roman" w:cs="Times New Roman" w:eastAsia="Times New Roman" w:hAnsi="Times New Roman"/>
          <w:sz w:val="18"/>
          <w:szCs w:val="18"/>
          <w:color w:val="auto"/>
        </w:rPr>
      </w:pPr>
    </w:p>
    <w:p>
      <w:pPr>
        <w:ind w:left="980" w:hanging="563"/>
        <w:spacing w:after="0" w:line="207" w:lineRule="exact"/>
        <w:tabs>
          <w:tab w:leader="none" w:pos="9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§240.13d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1(b)(1)(ii)(E);</w:t>
      </w:r>
    </w:p>
    <w:p>
      <w:pPr>
        <w:spacing w:after="0" w:line="225" w:lineRule="exact"/>
        <w:rPr>
          <w:rFonts w:ascii="Times New Roman" w:cs="Times New Roman" w:eastAsia="Times New Roman" w:hAnsi="Times New Roman"/>
          <w:sz w:val="18"/>
          <w:szCs w:val="18"/>
          <w:color w:val="auto"/>
        </w:rPr>
      </w:pPr>
    </w:p>
    <w:p>
      <w:pPr>
        <w:ind w:left="980" w:hanging="553"/>
        <w:spacing w:after="0" w:line="207" w:lineRule="exact"/>
        <w:tabs>
          <w:tab w:leader="none" w:pos="9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employee benefit plan or endowment fund in accordance with §240.13d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1(b)(1)(ii)(F);</w:t>
      </w:r>
    </w:p>
    <w:p>
      <w:pPr>
        <w:spacing w:after="0" w:line="225" w:lineRule="exact"/>
        <w:rPr>
          <w:rFonts w:ascii="Times New Roman" w:cs="Times New Roman" w:eastAsia="Times New Roman" w:hAnsi="Times New Roman"/>
          <w:sz w:val="18"/>
          <w:szCs w:val="18"/>
          <w:color w:val="auto"/>
        </w:rPr>
      </w:pPr>
    </w:p>
    <w:p>
      <w:pPr>
        <w:ind w:left="980" w:hanging="568"/>
        <w:spacing w:after="0" w:line="207" w:lineRule="exact"/>
        <w:tabs>
          <w:tab w:leader="none" w:pos="9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§240.13d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1(b)(1)(ii)(G);</w:t>
      </w:r>
    </w:p>
    <w:p>
      <w:pPr>
        <w:spacing w:after="0" w:line="225" w:lineRule="exact"/>
        <w:rPr>
          <w:rFonts w:ascii="Times New Roman" w:cs="Times New Roman" w:eastAsia="Times New Roman" w:hAnsi="Times New Roman"/>
          <w:sz w:val="18"/>
          <w:szCs w:val="18"/>
          <w:color w:val="auto"/>
        </w:rPr>
      </w:pPr>
    </w:p>
    <w:p>
      <w:pPr>
        <w:ind w:left="980" w:hanging="568"/>
        <w:spacing w:after="0" w:line="207" w:lineRule="exact"/>
        <w:tabs>
          <w:tab w:leader="none" w:pos="98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225" w:lineRule="exact"/>
        <w:rPr>
          <w:sz w:val="20"/>
          <w:szCs w:val="20"/>
          <w:color w:val="auto"/>
        </w:rPr>
      </w:pPr>
    </w:p>
    <w:p>
      <w:pPr>
        <w:ind w:left="1620" w:hanging="1188"/>
        <w:spacing w:after="0" w:line="226" w:lineRule="exact"/>
        <w:tabs>
          <w:tab w:leader="none" w:pos="972"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97" w:lineRule="exact"/>
        <w:rPr>
          <w:rFonts w:ascii="Times New Roman" w:cs="Times New Roman" w:eastAsia="Times New Roman" w:hAnsi="Times New Roman"/>
          <w:sz w:val="18"/>
          <w:szCs w:val="18"/>
          <w:color w:val="auto"/>
        </w:rPr>
      </w:pPr>
    </w:p>
    <w:p>
      <w:pPr>
        <w:ind w:left="980" w:hanging="548"/>
        <w:spacing w:after="0" w:line="207" w:lineRule="exact"/>
        <w:tabs>
          <w:tab w:leader="none" w:pos="98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§240.13d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1(b)(1)(ii)(J);</w:t>
      </w:r>
    </w:p>
    <w:p>
      <w:pPr>
        <w:spacing w:after="0" w:line="225" w:lineRule="exact"/>
        <w:rPr>
          <w:sz w:val="20"/>
          <w:szCs w:val="20"/>
          <w:color w:val="auto"/>
        </w:rPr>
      </w:pPr>
    </w:p>
    <w:p>
      <w:pPr>
        <w:ind w:left="980" w:hanging="568"/>
        <w:spacing w:after="0" w:line="207" w:lineRule="exact"/>
        <w:tabs>
          <w:tab w:leader="none" w:pos="9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§240.13d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300" w:right="1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2,464,716 shares of common stock held by the Thomas Hutchinson Revocable Trust dated June 2, 2010 for which Mr. Hutchinson is the sole Trustee.</w:t>
      </w:r>
    </w:p>
    <w:p>
      <w:pPr>
        <w:spacing w:after="0" w:line="161" w:lineRule="exact"/>
        <w:rPr>
          <w:rFonts w:ascii="Times New Roman" w:cs="Times New Roman" w:eastAsia="Times New Roman" w:hAnsi="Times New Roman"/>
          <w:sz w:val="18"/>
          <w:szCs w:val="18"/>
          <w:color w:val="auto"/>
        </w:rPr>
      </w:pPr>
    </w:p>
    <w:p>
      <w:pPr>
        <w:ind w:left="1300" w:right="64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6.3% (based on 39,012,897 shares of common stock outstanding as of August 1, 2022 as reported in the Issuer’s Quarterly Report on Form 10-Q filed on August 2, 2022.</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sz w:val="20"/>
          <w:szCs w:val="20"/>
          <w:color w:val="auto"/>
        </w:rPr>
      </w:pPr>
    </w:p>
    <w:p>
      <w:pPr>
        <w:ind w:left="1620" w:hanging="64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2,464,716</w:t>
      </w:r>
    </w:p>
    <w:p>
      <w:pPr>
        <w:spacing w:after="0" w:line="36"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w:t>
      </w:r>
    </w:p>
    <w:p>
      <w:pPr>
        <w:spacing w:after="0" w:line="36"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2,464,716</w:t>
      </w:r>
    </w:p>
    <w:p>
      <w:pPr>
        <w:spacing w:after="0" w:line="36"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980" w:right="5120" w:hanging="971"/>
        <w:spacing w:after="0" w:line="500"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 xml:space="preserve">Ownership of More than Five Percent on Behalf of Another Person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this 19th day of September, 2022</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 Conrad R. Adkins, attorney-in-fact for Thomas</w:t>
            </w:r>
          </w:p>
        </w:tc>
        <w:tc>
          <w:tcPr>
            <w:tcW w:w="0" w:type="dxa"/>
            <w:vAlign w:val="bottom"/>
          </w:tcPr>
          <w:p>
            <w:pPr>
              <w:spacing w:after="0"/>
              <w:rPr>
                <w:sz w:val="1"/>
                <w:szCs w:val="1"/>
                <w:color w:val="auto"/>
              </w:rPr>
            </w:pPr>
          </w:p>
        </w:tc>
      </w:tr>
      <w:tr>
        <w:trPr>
          <w:trHeight w:val="126"/>
        </w:trPr>
        <w:tc>
          <w:tcPr>
            <w:tcW w:w="5980" w:type="dxa"/>
            <w:vAlign w:val="bottom"/>
            <w:vMerge w:val="continue"/>
          </w:tcPr>
          <w:p>
            <w:pPr>
              <w:spacing w:after="0"/>
              <w:rPr>
                <w:sz w:val="10"/>
                <w:szCs w:val="10"/>
                <w:color w:val="auto"/>
              </w:rPr>
            </w:pPr>
          </w:p>
        </w:tc>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Hutchinson</w:t>
            </w:r>
          </w:p>
        </w:tc>
        <w:tc>
          <w:tcPr>
            <w:tcW w:w="0" w:type="dxa"/>
            <w:vAlign w:val="bottom"/>
          </w:tcPr>
          <w:p>
            <w:pPr>
              <w:spacing w:after="0"/>
              <w:rPr>
                <w:sz w:val="1"/>
                <w:szCs w:val="1"/>
                <w:color w:val="auto"/>
              </w:rPr>
            </w:pPr>
          </w:p>
        </w:tc>
      </w:tr>
      <w:tr>
        <w:trPr>
          <w:trHeight w:val="113"/>
        </w:trPr>
        <w:tc>
          <w:tcPr>
            <w:tcW w:w="5980" w:type="dxa"/>
            <w:vAlign w:val="bottom"/>
          </w:tcPr>
          <w:p>
            <w:pPr>
              <w:spacing w:after="0"/>
              <w:rPr>
                <w:sz w:val="9"/>
                <w:szCs w:val="9"/>
                <w:color w:val="auto"/>
              </w:rPr>
            </w:pPr>
          </w:p>
        </w:tc>
        <w:tc>
          <w:tcPr>
            <w:tcW w:w="3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Conrad R. Adkins, attorney-in-fact for Thomas</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Hutchinson</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5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2"/>
      <w:numFmt w:val="bullet"/>
      <w:start w:val="1"/>
    </w:lvl>
    <w:lvl w:ilvl="1">
      <w:lvlJc w:val="left"/>
      <w:lvlText w:val="(%2)"/>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9"/>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2022-09-19T16:23:06Z</dcterms:created>
  <dcterms:modified xsi:type="dcterms:W3CDTF">2022-09-19T16:23:06Z</dcterms:modified>
</cp:coreProperties>
</file>